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BA6" w:rsidRDefault="0088562C">
      <w:pPr>
        <w:rPr>
          <w:lang w:val="en-US"/>
        </w:rPr>
      </w:pPr>
      <w:r>
        <w:rPr>
          <w:lang w:val="en-US"/>
        </w:rPr>
        <w:t>The Natural Ontological Attitude</w:t>
      </w:r>
      <w:r w:rsidR="00115527">
        <w:rPr>
          <w:lang w:val="en-US"/>
        </w:rPr>
        <w:t xml:space="preserve"> – Aruther Fine</w:t>
      </w:r>
    </w:p>
    <w:p w:rsidR="007E3794" w:rsidRDefault="007E3794">
      <w:pPr>
        <w:rPr>
          <w:lang w:val="en-US"/>
        </w:rPr>
      </w:pPr>
      <w:r>
        <w:rPr>
          <w:lang w:val="en-US"/>
        </w:rPr>
        <w:t>Nataly Slewa - 100800171</w:t>
      </w:r>
    </w:p>
    <w:p w:rsidR="00115527" w:rsidRDefault="00115527">
      <w:pPr>
        <w:rPr>
          <w:lang w:val="en-US"/>
        </w:rPr>
      </w:pPr>
      <w:r>
        <w:rPr>
          <w:lang w:val="en-US"/>
        </w:rPr>
        <w:tab/>
        <w:t xml:space="preserve">Fine strongly believes that Realism is dead, he believes that realism was killed by the neopositivists who realized that they could accept all the results of science, including all the members of the scientific zoo, and still declare that the questions raised by the existence claims of realism were mere pseudoquestion. Recent philosophical argument in support of realism tries to move from the success of the scientific </w:t>
      </w:r>
      <w:r w:rsidR="00044387">
        <w:rPr>
          <w:lang w:val="en-US"/>
        </w:rPr>
        <w:t>enterprise</w:t>
      </w:r>
      <w:r>
        <w:rPr>
          <w:lang w:val="en-US"/>
        </w:rPr>
        <w:t xml:space="preserve"> to the necessity for a realist account of its practice. </w:t>
      </w:r>
      <w:r w:rsidR="00044387">
        <w:rPr>
          <w:lang w:val="en-US"/>
        </w:rPr>
        <w:t xml:space="preserve">The arguments for realism fall on two distinct levels. On the ground level, one attends to particular successes; such as novel, confirmed predictions, striking unifications of disparate-seeming phenomena (or fields, successful piggybacking from one theoretical model to another. The second level of realist argument, the methodological </w:t>
      </w:r>
      <w:r w:rsidR="007E3794">
        <w:rPr>
          <w:lang w:val="en-US"/>
        </w:rPr>
        <w:t>level which</w:t>
      </w:r>
      <w:r w:rsidR="00044387">
        <w:rPr>
          <w:lang w:val="en-US"/>
        </w:rPr>
        <w:t xml:space="preserve"> derives from Popper’s attack on instrumentalism as inadequate to account for the details of his own, falsificationist methodology. The antirealist may add onto the core position a particular analysis of the concept of truth, as in the pragmatic and instrumentalist and conventionalist conceptions of truth. The antirealism may add on</w:t>
      </w:r>
      <w:r w:rsidR="007E3794">
        <w:rPr>
          <w:lang w:val="en-US"/>
        </w:rPr>
        <w:t xml:space="preserve"> a special analysis of concepts, as in idealism, constructivism, phenomenalism, and in some varieties of empiricism. </w:t>
      </w:r>
    </w:p>
    <w:p w:rsidR="007E3794" w:rsidRDefault="007E3794">
      <w:pPr>
        <w:rPr>
          <w:lang w:val="en-US"/>
        </w:rPr>
      </w:pPr>
    </w:p>
    <w:p w:rsidR="007E3794" w:rsidRDefault="007E3794">
      <w:pPr>
        <w:rPr>
          <w:lang w:val="en-US"/>
        </w:rPr>
      </w:pPr>
      <w:r>
        <w:rPr>
          <w:lang w:val="en-US"/>
        </w:rPr>
        <w:t>Semirealism – Anjan Chakravartty</w:t>
      </w:r>
    </w:p>
    <w:p w:rsidR="007E3794" w:rsidRDefault="007E3794">
      <w:pPr>
        <w:rPr>
          <w:lang w:val="en-US"/>
        </w:rPr>
      </w:pPr>
      <w:r>
        <w:rPr>
          <w:lang w:val="en-US"/>
        </w:rPr>
        <w:t>Nataly Slewa – 100800171</w:t>
      </w:r>
    </w:p>
    <w:p w:rsidR="00E173B2" w:rsidRPr="0088562C" w:rsidRDefault="007E3794">
      <w:pPr>
        <w:rPr>
          <w:lang w:val="en-US"/>
        </w:rPr>
      </w:pPr>
      <w:r>
        <w:rPr>
          <w:lang w:val="en-US"/>
        </w:rPr>
        <w:t xml:space="preserve">Chakravartty believes that the intuition of the naïve realist, miracle arguments notwithstanding, is countered forcefully by a host of considerations, including the possibility of under determination, and criticisms of abductive inferences to explanatory hypotheses. </w:t>
      </w:r>
      <w:r w:rsidR="00204648">
        <w:rPr>
          <w:lang w:val="en-US"/>
        </w:rPr>
        <w:t xml:space="preserve">Chakaravartty examines two possibilities for semirealism: Entity realism (ER), and structural realism (SR). These positions attach truth to very different aspects of scientific theories. By considering the epistemic viability of </w:t>
      </w:r>
      <w:r w:rsidR="00184850">
        <w:rPr>
          <w:lang w:val="en-US"/>
        </w:rPr>
        <w:t>these</w:t>
      </w:r>
      <w:r w:rsidR="00204648">
        <w:rPr>
          <w:lang w:val="en-US"/>
        </w:rPr>
        <w:t xml:space="preserve"> accounts in the light of certain criticisms, their basic metaphysical commitments are illuminated. These commitments, however, point to a surprising result: ER and SR, properly construed, entail precisely the same conclusions regarding the existence of entities, and knowledge of their properties. </w:t>
      </w:r>
      <w:r w:rsidR="00184850">
        <w:rPr>
          <w:lang w:val="en-US"/>
        </w:rPr>
        <w:t xml:space="preserve">Empirical theories offer explanatory frameworks which incorporate both detection and auxiliary properties. It is this combination which in a sense constitutes our casual understanding of the entities and phenomena under investigation.  </w:t>
      </w:r>
      <w:r w:rsidR="00E6627C">
        <w:rPr>
          <w:lang w:val="en-US"/>
        </w:rPr>
        <w:t>Structural realism (SR) holds that most structures of fundamental physical theories correctly mirror relations president in a</w:t>
      </w:r>
      <w:r w:rsidR="001F3874">
        <w:rPr>
          <w:lang w:val="en-US"/>
        </w:rPr>
        <w:t>n</w:t>
      </w:r>
      <w:r w:rsidR="00E6627C">
        <w:rPr>
          <w:lang w:val="en-US"/>
        </w:rPr>
        <w:t xml:space="preserve"> external, mind-independent reality. </w:t>
      </w:r>
      <w:r w:rsidR="001F3874">
        <w:rPr>
          <w:lang w:val="en-US"/>
        </w:rPr>
        <w:t xml:space="preserve"> Traditional SR is a strict epistemological doctrine, claiming reality for both relations and objects, but substantive knowledge of only the former. </w:t>
      </w:r>
      <w:bookmarkStart w:id="0" w:name="_GoBack"/>
      <w:bookmarkEnd w:id="0"/>
    </w:p>
    <w:sectPr w:rsidR="00E173B2" w:rsidRPr="0088562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62C"/>
    <w:rsid w:val="00044387"/>
    <w:rsid w:val="00115527"/>
    <w:rsid w:val="00184850"/>
    <w:rsid w:val="001F3874"/>
    <w:rsid w:val="00204648"/>
    <w:rsid w:val="007E3794"/>
    <w:rsid w:val="0088562C"/>
    <w:rsid w:val="00895BA6"/>
    <w:rsid w:val="00E173B2"/>
    <w:rsid w:val="00E6627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Pages>
  <Words>413</Words>
  <Characters>2357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Nataly</dc:creator>
  <cp:lastModifiedBy>Nataly</cp:lastModifiedBy>
  <cp:revision>6</cp:revision>
  <dcterms:created xsi:type="dcterms:W3CDTF">2012-11-30T19:40:00Z</dcterms:created>
  <dcterms:modified xsi:type="dcterms:W3CDTF">2012-11-30T20:44:00Z</dcterms:modified>
</cp:coreProperties>
</file>